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Plástica 5to C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Profesora: Griselda 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Contacto: </w:t>
      </w:r>
      <w:hyperlink r:id="rId6">
        <w:r w:rsidDel="00000000" w:rsidR="00000000" w:rsidRPr="00000000">
          <w:rPr>
            <w:color w:val="0563c1"/>
            <w:sz w:val="32"/>
            <w:szCs w:val="32"/>
            <w:u w:val="single"/>
            <w:rtl w:val="0"/>
          </w:rPr>
          <w:t xml:space="preserve">regina.idum@gmail.com</w:t>
        </w:r>
      </w:hyperlink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Clase 6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Relación FIGURA-FONDO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Cuando dibujamos, generalmente dibujamos a nuestro protagonista o protagonistas (figuras) y olvidamos el fondo (lo que rodea a nuestro protagonista en la hoja). Dejando el resto del espacio en blanco.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 el arte el espacio que rodea al protagonista es tan importante como el mismo protagonista, ya que le puede dar mas importancia, un contexto o una historia que el espectador pueda comprender.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 este caso vamos a ver un fondo complejo (muy colorido o elaborado) y una figura simple (un protagonista sencillo y en un solo color)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Actividad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1°- Van a pintar un fondo con temperas usando los colores que más les gusten, SIN USAR NEGRO. Pueden ir mezclándolos, o solo hacer sectores de color.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Recuerden q si mezclamos 3 colores o mas nos va a quedar un color neutro que puede manchar el resto, para evitarlos siempre tenemos q limpiar nuestro pincel antes de cambiar el color.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idea es q toda la hoja quede pintada con los colores que les gusten.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Dejamos secar con la carpeta abierta. Lo mejor es hacer lo q sigue al día siguiente.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2° - Una vez bien seco el fondo van a dibujar con crayón negro, fibra negra o con un pincel fino y tempera negra un dibujo simple a elección que puede ser un personaje, un elemento o solo en líneas q deje ver el fondo colorido que crearon.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Ejemplos de obras terminadas.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3244215</wp:posOffset>
            </wp:positionH>
            <wp:positionV relativeFrom="paragraph">
              <wp:posOffset>520065</wp:posOffset>
            </wp:positionV>
            <wp:extent cx="3047365" cy="228600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28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-289559</wp:posOffset>
            </wp:positionH>
            <wp:positionV relativeFrom="paragraph">
              <wp:posOffset>83185</wp:posOffset>
            </wp:positionV>
            <wp:extent cx="3317240" cy="2487295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2487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Familia: No hace falta que los alumnos hagan el trabajo el mismo día q es enviado, que lo trabajen tranquilos y pueden ir enviando las actividades de a poco por mail. 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idea en estos momentos es que lo puedan trabajar en momentos libres o cuando tengan ganas de pintar y dibujar y no abrumarlos. </w: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bookmarkStart w:colFirst="0" w:colLast="0" w:name="_eokd2cc1d15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bookmarkStart w:colFirst="0" w:colLast="0" w:name="_huw6fv21plu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Pråcticas 8/4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 LA POESÍA: “LA FAMILA POLILLAL”: RELEÉ Y COMPLETÁ:</w:t>
      </w:r>
    </w:p>
    <w:p w:rsidR="00000000" w:rsidDel="00000000" w:rsidP="00000000" w:rsidRDefault="00000000" w:rsidRPr="00000000" w14:paraId="0000001E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 familia Polillal        María Elena Walsh</w:t>
      </w:r>
    </w:p>
    <w:p w:rsidR="00000000" w:rsidDel="00000000" w:rsidP="00000000" w:rsidRDefault="00000000" w:rsidRPr="00000000" w14:paraId="00000020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 polilla come lana.</w:t>
      </w:r>
    </w:p>
    <w:p w:rsidR="00000000" w:rsidDel="00000000" w:rsidP="00000000" w:rsidRDefault="00000000" w:rsidRPr="00000000" w14:paraId="00000022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 la noche a la mañana.</w:t>
      </w:r>
    </w:p>
    <w:p w:rsidR="00000000" w:rsidDel="00000000" w:rsidP="00000000" w:rsidRDefault="00000000" w:rsidRPr="00000000" w14:paraId="00000023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Muerde, come, come y muerde</w:t>
      </w:r>
    </w:p>
    <w:p w:rsidR="00000000" w:rsidDel="00000000" w:rsidP="00000000" w:rsidRDefault="00000000" w:rsidRPr="00000000" w14:paraId="00000024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lana roja y lana verde.</w:t>
      </w:r>
    </w:p>
    <w:p w:rsidR="00000000" w:rsidDel="00000000" w:rsidP="00000000" w:rsidRDefault="00000000" w:rsidRPr="00000000" w14:paraId="00000025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Sentadita en el ropero.</w:t>
      </w:r>
    </w:p>
    <w:p w:rsidR="00000000" w:rsidDel="00000000" w:rsidP="00000000" w:rsidRDefault="00000000" w:rsidRPr="00000000" w14:paraId="00000027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 su plato y su babero.</w:t>
      </w:r>
    </w:p>
    <w:p w:rsidR="00000000" w:rsidDel="00000000" w:rsidP="00000000" w:rsidRDefault="00000000" w:rsidRPr="00000000" w14:paraId="00000028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Come lana de color.</w:t>
      </w:r>
    </w:p>
    <w:p w:rsidR="00000000" w:rsidDel="00000000" w:rsidP="00000000" w:rsidRDefault="00000000" w:rsidRPr="00000000" w14:paraId="00000029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 cuchillo y tenedor.</w:t>
      </w:r>
    </w:p>
    <w:p w:rsidR="00000000" w:rsidDel="00000000" w:rsidP="00000000" w:rsidRDefault="00000000" w:rsidRPr="00000000" w14:paraId="0000002A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Sus hijitos comilones</w:t>
      </w:r>
    </w:p>
    <w:p w:rsidR="00000000" w:rsidDel="00000000" w:rsidP="00000000" w:rsidRDefault="00000000" w:rsidRPr="00000000" w14:paraId="0000002C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tienen cuna de botones</w:t>
      </w:r>
    </w:p>
    <w:p w:rsidR="00000000" w:rsidDel="00000000" w:rsidP="00000000" w:rsidRDefault="00000000" w:rsidRPr="00000000" w14:paraId="0000002D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Su marido Don Polillo,</w:t>
      </w:r>
    </w:p>
    <w:p w:rsidR="00000000" w:rsidDel="00000000" w:rsidP="00000000" w:rsidRDefault="00000000" w:rsidRPr="00000000" w14:paraId="0000002E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balconea en un bolsillo.</w:t>
      </w:r>
    </w:p>
    <w:p w:rsidR="00000000" w:rsidDel="00000000" w:rsidP="00000000" w:rsidRDefault="00000000" w:rsidRPr="00000000" w14:paraId="0000002F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 repente se avecina</w:t>
      </w:r>
    </w:p>
    <w:p w:rsidR="00000000" w:rsidDel="00000000" w:rsidP="00000000" w:rsidRDefault="00000000" w:rsidRPr="00000000" w14:paraId="00000031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 señora Naftalina.</w:t>
      </w:r>
    </w:p>
    <w:p w:rsidR="00000000" w:rsidDel="00000000" w:rsidP="00000000" w:rsidRDefault="00000000" w:rsidRPr="00000000" w14:paraId="00000032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Muy oronda la verán,</w:t>
      </w:r>
    </w:p>
    <w:p w:rsidR="00000000" w:rsidDel="00000000" w:rsidP="00000000" w:rsidRDefault="00000000" w:rsidRPr="00000000" w14:paraId="00000033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toda envuelta en celofán.</w:t>
      </w:r>
    </w:p>
    <w:p w:rsidR="00000000" w:rsidDel="00000000" w:rsidP="00000000" w:rsidRDefault="00000000" w:rsidRPr="00000000" w14:paraId="00000034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 familia Polillal</w:t>
      </w:r>
    </w:p>
    <w:p w:rsidR="00000000" w:rsidDel="00000000" w:rsidP="00000000" w:rsidRDefault="00000000" w:rsidRPr="00000000" w14:paraId="00000036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 espía por un ojal</w:t>
      </w:r>
    </w:p>
    <w:p w:rsidR="00000000" w:rsidDel="00000000" w:rsidP="00000000" w:rsidRDefault="00000000" w:rsidRPr="00000000" w14:paraId="00000037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Y le apunta con la aguja</w:t>
      </w:r>
    </w:p>
    <w:p w:rsidR="00000000" w:rsidDel="00000000" w:rsidP="00000000" w:rsidRDefault="00000000" w:rsidRPr="00000000" w14:paraId="00000038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 la naftalina bruja.</w:t>
      </w:r>
    </w:p>
    <w:p w:rsidR="00000000" w:rsidDel="00000000" w:rsidP="00000000" w:rsidRDefault="00000000" w:rsidRPr="00000000" w14:paraId="00000039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Pero Don Polillo ordena</w:t>
      </w:r>
    </w:p>
    <w:p w:rsidR="00000000" w:rsidDel="00000000" w:rsidP="00000000" w:rsidRDefault="00000000" w:rsidRPr="00000000" w14:paraId="0000003C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no la maten me da pena.</w:t>
      </w:r>
    </w:p>
    <w:p w:rsidR="00000000" w:rsidDel="00000000" w:rsidP="00000000" w:rsidRDefault="00000000" w:rsidRPr="00000000" w14:paraId="0000003D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Vámonos a otros roperos</w:t>
      </w:r>
    </w:p>
    <w:p w:rsidR="00000000" w:rsidDel="00000000" w:rsidP="00000000" w:rsidRDefault="00000000" w:rsidRPr="00000000" w14:paraId="0000003E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 llenarlos de agujeros.</w:t>
      </w:r>
    </w:p>
    <w:p w:rsidR="00000000" w:rsidDel="00000000" w:rsidP="00000000" w:rsidRDefault="00000000" w:rsidRPr="00000000" w14:paraId="0000003F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Y se van todos de viaje</w:t>
      </w:r>
    </w:p>
    <w:p w:rsidR="00000000" w:rsidDel="00000000" w:rsidP="00000000" w:rsidRDefault="00000000" w:rsidRPr="00000000" w14:paraId="00000042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con muchísimo equipaje.</w:t>
      </w:r>
    </w:p>
    <w:p w:rsidR="00000000" w:rsidDel="00000000" w:rsidP="00000000" w:rsidRDefault="00000000" w:rsidRPr="00000000" w14:paraId="00000043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Las hilachas de una blusa</w:t>
      </w:r>
    </w:p>
    <w:p w:rsidR="00000000" w:rsidDel="00000000" w:rsidP="00000000" w:rsidRDefault="00000000" w:rsidRPr="00000000" w14:paraId="00000044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y un paquete de pelusas.</w:t>
      </w:r>
    </w:p>
    <w:p w:rsidR="00000000" w:rsidDel="00000000" w:rsidP="00000000" w:rsidRDefault="00000000" w:rsidRPr="00000000" w14:paraId="00000045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La poesía tiene…………..estrofas y cada una tiene……………versos.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Buscá  y escribí el significado de estas palabras:  OJAL  -  AVECINAR - HILACHA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360" w:before="0" w:beforeAutospacing="0" w:line="276" w:lineRule="auto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Separá en sílabas y clasificá : MUCHÍSIMO  -  TENEDOR – BABERO</w:t>
      </w:r>
    </w:p>
    <w:p w:rsidR="00000000" w:rsidDel="00000000" w:rsidP="00000000" w:rsidRDefault="00000000" w:rsidRPr="00000000" w14:paraId="00000049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ESDRÚJULA                                        GRAVE                                         AGUDA</w:t>
      </w:r>
    </w:p>
    <w:p w:rsidR="00000000" w:rsidDel="00000000" w:rsidP="00000000" w:rsidRDefault="00000000" w:rsidRPr="00000000" w14:paraId="0000004B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="27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Continuamos aprendiendo sobre las células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400" w:before="24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Ingresá a el siguiente link, observá y escuchá con mucha atención la información que brinda.</w:t>
      </w:r>
    </w:p>
    <w:p w:rsidR="00000000" w:rsidDel="00000000" w:rsidP="00000000" w:rsidRDefault="00000000" w:rsidRPr="00000000" w14:paraId="00000050">
      <w:pPr>
        <w:spacing w:line="276" w:lineRule="auto"/>
        <w:ind w:left="100" w:firstLine="0"/>
        <w:rPr>
          <w:rFonts w:ascii="Arial" w:cs="Arial" w:eastAsia="Arial" w:hAnsi="Arial"/>
          <w:color w:val="1155cc"/>
          <w:sz w:val="17"/>
          <w:szCs w:val="17"/>
          <w:u w:val="single"/>
        </w:rPr>
      </w:pPr>
      <w:hyperlink r:id="rId9">
        <w:r w:rsidDel="00000000" w:rsidR="00000000" w:rsidRPr="00000000">
          <w:rPr>
            <w:rFonts w:ascii="Arial" w:cs="Arial" w:eastAsia="Arial" w:hAnsi="Arial"/>
            <w:color w:val="1155cc"/>
            <w:sz w:val="17"/>
            <w:szCs w:val="17"/>
            <w:u w:val="single"/>
            <w:rtl w:val="0"/>
          </w:rPr>
          <w:t xml:space="preserve">https://www.youtube.com/watch?v=0tTJbBi3Zbw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10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Respondé :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Hay dos tipo de células eucariotas, ¿cuáles son?. Nombralas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¿Qué forman las células animales?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¿Qué forman las células vegetales?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Las células eucariotas tienen un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NÚCLEO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una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MEMBRANA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un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CITOPLASMA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y la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MITOCONDRIA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 Describe brevemente la función de cada una de estas partes.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400" w:before="0" w:beforeAutospacing="0" w:line="276" w:lineRule="auto"/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108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line="276" w:lineRule="auto"/>
        <w:rPr>
          <w:rFonts w:ascii="Arial" w:cs="Arial" w:eastAsia="Arial" w:hAnsi="Arial"/>
          <w:b w:val="1"/>
          <w:color w:val="26262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262626"/>
          <w:sz w:val="18"/>
          <w:szCs w:val="18"/>
          <w:rtl w:val="0"/>
        </w:rPr>
        <w:t xml:space="preserve">Para poder ampliar la información ingresá al libro de la plataforma Ciencias Naturales 5.Bonaerense (páginas 6 -7) y en la próxima clase que haremos vía zoom la seño te enseñará a elaborar un cuadro comparativo.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Arial" w:cs="Arial" w:eastAsia="Arial" w:hAnsi="Arial"/>
          <w:color w:val="262626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6262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B">
      <w:pPr>
        <w:rPr>
          <w:sz w:val="32"/>
          <w:szCs w:val="32"/>
        </w:rPr>
      </w:pPr>
      <w:bookmarkStart w:colFirst="0" w:colLast="0" w:name="_q91cwwl909yy" w:id="3"/>
      <w:bookmarkEnd w:id="3"/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0tTJbBi3Zbw" TargetMode="External"/><Relationship Id="rId5" Type="http://schemas.openxmlformats.org/officeDocument/2006/relationships/styles" Target="styles.xml"/><Relationship Id="rId6" Type="http://schemas.openxmlformats.org/officeDocument/2006/relationships/hyperlink" Target="mailto:regina.idum@gmail.com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