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6084" w:rsidRPr="0034194C" w:rsidRDefault="00B56084" w:rsidP="00B56084">
      <w:pPr>
        <w:tabs>
          <w:tab w:val="left" w:pos="1715"/>
        </w:tabs>
        <w:jc w:val="center"/>
        <w:rPr>
          <w:b/>
          <w:bCs/>
          <w:color w:val="0066FF"/>
          <w:sz w:val="28"/>
          <w:szCs w:val="24"/>
        </w:rPr>
      </w:pPr>
      <w:r w:rsidRPr="0034194C">
        <w:rPr>
          <w:b/>
          <w:bCs/>
          <w:color w:val="0066FF"/>
          <w:sz w:val="28"/>
          <w:szCs w:val="24"/>
        </w:rPr>
        <w:t>PRÁCTICAS DEL LENGUAJE</w:t>
      </w:r>
      <w:r>
        <w:rPr>
          <w:b/>
          <w:bCs/>
          <w:color w:val="0066FF"/>
          <w:sz w:val="28"/>
          <w:szCs w:val="24"/>
        </w:rPr>
        <w:t xml:space="preserve"> - </w:t>
      </w:r>
      <w:r w:rsidRPr="0034194C">
        <w:rPr>
          <w:b/>
          <w:bCs/>
          <w:color w:val="0066FF"/>
          <w:sz w:val="28"/>
          <w:szCs w:val="24"/>
        </w:rPr>
        <w:t>JUEVES 24/9</w:t>
      </w:r>
    </w:p>
    <w:p w:rsidR="00B56084" w:rsidRPr="00F833D2" w:rsidRDefault="00B56084" w:rsidP="00B56084">
      <w:pPr>
        <w:pStyle w:val="Prrafodelista"/>
        <w:numPr>
          <w:ilvl w:val="0"/>
          <w:numId w:val="1"/>
        </w:numPr>
        <w:tabs>
          <w:tab w:val="left" w:pos="1715"/>
        </w:tabs>
        <w:rPr>
          <w:b/>
          <w:bCs/>
          <w:color w:val="000000" w:themeColor="text1"/>
          <w:sz w:val="24"/>
          <w:szCs w:val="24"/>
        </w:rPr>
      </w:pPr>
      <w:r w:rsidRPr="00F833D2">
        <w:rPr>
          <w:b/>
          <w:bCs/>
          <w:color w:val="000000" w:themeColor="text1"/>
          <w:sz w:val="24"/>
          <w:szCs w:val="24"/>
        </w:rPr>
        <w:t xml:space="preserve">RESPONDÉ LAS PREGUNTAS EN </w:t>
      </w:r>
      <w:r>
        <w:rPr>
          <w:b/>
          <w:bCs/>
          <w:color w:val="000000" w:themeColor="text1"/>
          <w:sz w:val="24"/>
          <w:szCs w:val="24"/>
        </w:rPr>
        <w:t>ESTE</w:t>
      </w:r>
      <w:r w:rsidRPr="00F833D2">
        <w:rPr>
          <w:b/>
          <w:bCs/>
          <w:color w:val="000000" w:themeColor="text1"/>
          <w:sz w:val="24"/>
          <w:szCs w:val="24"/>
        </w:rPr>
        <w:t xml:space="preserve"> ARCHIVO Y ENVIAME LAS RESPUESTAS.</w:t>
      </w:r>
    </w:p>
    <w:p w:rsidR="00B56084" w:rsidRDefault="00B56084" w:rsidP="00B56084">
      <w:pPr>
        <w:tabs>
          <w:tab w:val="left" w:pos="1715"/>
        </w:tabs>
        <w:jc w:val="center"/>
        <w:rPr>
          <w:b/>
          <w:bCs/>
          <w:color w:val="0066FF"/>
          <w:sz w:val="24"/>
          <w:szCs w:val="24"/>
        </w:rPr>
      </w:pPr>
      <w:r w:rsidRPr="00F833D2">
        <w:rPr>
          <w:noProof/>
          <w:lang w:eastAsia="es-AR"/>
        </w:rPr>
        <w:drawing>
          <wp:inline distT="0" distB="0" distL="0" distR="0" wp14:anchorId="29D487EE" wp14:editId="596F8B41">
            <wp:extent cx="3626434" cy="9048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368" cy="91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84" w:rsidRPr="00B56084" w:rsidRDefault="00B56084" w:rsidP="00B56084">
      <w:pPr>
        <w:tabs>
          <w:tab w:val="left" w:pos="1715"/>
        </w:tabs>
        <w:jc w:val="center"/>
        <w:rPr>
          <w:b/>
          <w:bCs/>
          <w:color w:val="0066FF"/>
          <w:sz w:val="28"/>
          <w:szCs w:val="24"/>
        </w:rPr>
      </w:pPr>
      <w:r w:rsidRPr="00B56084">
        <w:rPr>
          <w:b/>
          <w:bCs/>
          <w:color w:val="0066FF"/>
          <w:sz w:val="28"/>
          <w:szCs w:val="24"/>
        </w:rPr>
        <w:lastRenderedPageBreak/>
        <w:t>SUBRAYAR IDEAS PRINCIPALES</w:t>
      </w:r>
    </w:p>
    <w:p w:rsidR="00B56084" w:rsidRDefault="00B56084" w:rsidP="00B56084">
      <w:pPr>
        <w:tabs>
          <w:tab w:val="left" w:pos="1715"/>
        </w:tabs>
        <w:rPr>
          <w:b/>
          <w:bCs/>
          <w:color w:val="000000" w:themeColor="text1"/>
          <w:sz w:val="24"/>
          <w:szCs w:val="24"/>
        </w:rPr>
      </w:pPr>
      <w:r w:rsidRPr="00F833D2">
        <w:rPr>
          <w:b/>
          <w:bCs/>
          <w:color w:val="000000" w:themeColor="text1"/>
          <w:sz w:val="24"/>
          <w:szCs w:val="24"/>
        </w:rPr>
        <w:t>LEÉ EL TEXTO. PENSÁ LAS PREGUNTAS, NO HACE FALTA QUE ESCRIBAS SUS RESPUESTAS.</w:t>
      </w:r>
    </w:p>
    <w:p w:rsidR="00663065" w:rsidRDefault="00663065" w:rsidP="00B56084">
      <w:pPr>
        <w:tabs>
          <w:tab w:val="left" w:pos="1715"/>
        </w:tabs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ESTE TEXTO TAMBIÉN LO ENCONTRÁS EN LA PÁGINA </w:t>
      </w:r>
      <w:r w:rsidR="00D72029">
        <w:rPr>
          <w:b/>
          <w:bCs/>
          <w:color w:val="000000" w:themeColor="text1"/>
          <w:sz w:val="24"/>
          <w:szCs w:val="24"/>
        </w:rPr>
        <w:t>246 DEL MANUAL “SANTILLANA", SEGURO TE RESULTA MÁS FÁCIL LEERLO DE ALLÍ.</w:t>
      </w:r>
    </w:p>
    <w:p w:rsidR="00B56084" w:rsidRDefault="00B56084" w:rsidP="00B56084">
      <w:pPr>
        <w:tabs>
          <w:tab w:val="left" w:pos="1715"/>
        </w:tabs>
        <w:jc w:val="center"/>
      </w:pPr>
      <w:r w:rsidRPr="00F833D2">
        <w:rPr>
          <w:noProof/>
          <w:lang w:eastAsia="es-AR"/>
        </w:rPr>
        <w:drawing>
          <wp:inline distT="0" distB="0" distL="0" distR="0" wp14:anchorId="273E15A1" wp14:editId="13D0933D">
            <wp:extent cx="7011492" cy="3880237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6429" cy="388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84" w:rsidRPr="00AD14D0" w:rsidRDefault="00B56084" w:rsidP="00B56084">
      <w:pPr>
        <w:tabs>
          <w:tab w:val="left" w:pos="1715"/>
        </w:tabs>
        <w:rPr>
          <w:b/>
          <w:bCs/>
          <w:color w:val="0066FF"/>
          <w:sz w:val="24"/>
          <w:szCs w:val="24"/>
        </w:rPr>
      </w:pPr>
      <w:r w:rsidRPr="00AD14D0">
        <w:rPr>
          <w:b/>
          <w:bCs/>
          <w:color w:val="0066FF"/>
          <w:sz w:val="24"/>
          <w:szCs w:val="24"/>
        </w:rPr>
        <w:t>EL SUBRAYADO ES UNA TÉCNICA DE ESTUDIO PARA SELECCIONAR INFORMACIÓN EN UN TEXTO Y FIJARLA EN LA MEMORIA.</w:t>
      </w:r>
    </w:p>
    <w:p w:rsidR="00B56084" w:rsidRPr="00AD14D0" w:rsidRDefault="00B56084" w:rsidP="00B56084">
      <w:pPr>
        <w:tabs>
          <w:tab w:val="left" w:pos="1715"/>
        </w:tabs>
        <w:rPr>
          <w:b/>
          <w:bCs/>
          <w:color w:val="0066FF"/>
          <w:sz w:val="24"/>
          <w:szCs w:val="24"/>
        </w:rPr>
      </w:pPr>
      <w:r w:rsidRPr="00AD14D0">
        <w:rPr>
          <w:b/>
          <w:bCs/>
          <w:color w:val="0066FF"/>
          <w:sz w:val="24"/>
          <w:szCs w:val="24"/>
        </w:rPr>
        <w:t>SEPARA LAS IDEAS PRINCIPALES (LAS SUBRAYADAS) DE LA INFORMACIÓN SECUNDARIA.</w:t>
      </w:r>
    </w:p>
    <w:p w:rsidR="00B56084" w:rsidRPr="00AD14D0" w:rsidRDefault="00B56084" w:rsidP="00B56084">
      <w:pPr>
        <w:tabs>
          <w:tab w:val="left" w:pos="1715"/>
        </w:tabs>
        <w:rPr>
          <w:b/>
          <w:bCs/>
          <w:color w:val="0066FF"/>
          <w:sz w:val="24"/>
          <w:szCs w:val="24"/>
        </w:rPr>
      </w:pPr>
      <w:r w:rsidRPr="00AD14D0">
        <w:rPr>
          <w:b/>
          <w:bCs/>
          <w:color w:val="0066FF"/>
          <w:sz w:val="24"/>
          <w:szCs w:val="24"/>
        </w:rPr>
        <w:t>SI NECESITAMOS RELEER EL TEXTO, EL SUBRAYADO PERMITE IDENTIFICAR RÁPIDAMENTE LOS CONCEPTOS FUNDAMENTALES.</w:t>
      </w:r>
    </w:p>
    <w:p w:rsidR="00B56084" w:rsidRDefault="00B56084" w:rsidP="00BA7F2D">
      <w:pPr>
        <w:tabs>
          <w:tab w:val="left" w:pos="1715"/>
        </w:tabs>
        <w:rPr>
          <w:b/>
          <w:bCs/>
          <w:color w:val="0066FF"/>
          <w:sz w:val="24"/>
          <w:szCs w:val="24"/>
        </w:rPr>
      </w:pPr>
      <w:r w:rsidRPr="00AD14D0">
        <w:rPr>
          <w:b/>
          <w:bCs/>
          <w:color w:val="0066FF"/>
          <w:sz w:val="24"/>
          <w:szCs w:val="24"/>
        </w:rPr>
        <w:t>PUEDE COMPLEMENTARSE CON EL USO DE CÍRCULOS PARA ENCERRAR LAS PALABRAS CLAVE Y DE FLECHAS PARA CONECTAR CONCEPTOS.</w:t>
      </w:r>
    </w:p>
    <w:p w:rsidR="00B56084" w:rsidRPr="00AD14D0" w:rsidRDefault="00B56084" w:rsidP="00B56084">
      <w:pPr>
        <w:rPr>
          <w:b/>
          <w:bCs/>
          <w:sz w:val="24"/>
          <w:szCs w:val="24"/>
        </w:rPr>
      </w:pPr>
      <w:r w:rsidRPr="00AD14D0">
        <w:rPr>
          <w:b/>
          <w:bCs/>
          <w:sz w:val="24"/>
          <w:szCs w:val="24"/>
        </w:rPr>
        <w:t>LEÉ EL SIGUIENTE TEXTO Y SUBRAYÁ O RESALTÁ LAS IDEAS MÁS IMPORTANTES.</w:t>
      </w:r>
    </w:p>
    <w:p w:rsidR="00B56084" w:rsidRPr="00AD14D0" w:rsidRDefault="00B56084" w:rsidP="00B56084">
      <w:pPr>
        <w:rPr>
          <w:b/>
          <w:bCs/>
          <w:sz w:val="24"/>
          <w:szCs w:val="24"/>
        </w:rPr>
      </w:pPr>
      <w:r w:rsidRPr="00AD14D0">
        <w:rPr>
          <w:b/>
          <w:bCs/>
          <w:sz w:val="24"/>
          <w:szCs w:val="24"/>
        </w:rPr>
        <w:t>LUEGO LEÉ SOLO LO SUBRAYADO Y COMPROBÁ SI CONSTITUYE UNA SÍNTESIS DEL CONTENIDO TOTAL.</w:t>
      </w:r>
    </w:p>
    <w:p w:rsidR="00B56084" w:rsidRDefault="00B56084" w:rsidP="00B56084">
      <w:pPr>
        <w:rPr>
          <w:sz w:val="24"/>
          <w:szCs w:val="24"/>
        </w:rPr>
      </w:pPr>
      <w:r>
        <w:rPr>
          <w:sz w:val="24"/>
          <w:szCs w:val="24"/>
        </w:rPr>
        <w:t xml:space="preserve">El género cinematográfico de la ciencia ficción presenta fenómenos imaginarios basados en hipótesis científicas (tales como la existencia de extraterrestres, de planetas alienígenos o los viajes en el tiempo), y a menudo incluye elementos tecnológicos, como las naves espaciales futuristas, los robots, etc. Este tipo de cine tiene sus orígenes en el cine mudo, con el filme </w:t>
      </w:r>
      <w:r w:rsidRPr="00E876E7">
        <w:rPr>
          <w:i/>
          <w:iCs/>
          <w:sz w:val="24"/>
          <w:szCs w:val="24"/>
        </w:rPr>
        <w:t>Viaje a la Luna (1902)</w:t>
      </w:r>
      <w:r>
        <w:rPr>
          <w:sz w:val="24"/>
          <w:szCs w:val="24"/>
        </w:rPr>
        <w:t xml:space="preserve">, de Georges </w:t>
      </w:r>
      <w:proofErr w:type="spellStart"/>
      <w:r>
        <w:rPr>
          <w:sz w:val="24"/>
          <w:szCs w:val="24"/>
        </w:rPr>
        <w:t>Méliès</w:t>
      </w:r>
      <w:proofErr w:type="spellEnd"/>
      <w:r>
        <w:rPr>
          <w:sz w:val="24"/>
          <w:szCs w:val="24"/>
        </w:rPr>
        <w:t>, que asombró a su audiencia por sus efectos fotográficos.</w:t>
      </w:r>
    </w:p>
    <w:p w:rsidR="00B56084" w:rsidRDefault="00B56084" w:rsidP="00B56084">
      <w:r>
        <w:rPr>
          <w:sz w:val="24"/>
          <w:szCs w:val="24"/>
        </w:rPr>
        <w:t xml:space="preserve">Entre las décadas de 1930 y 1950, el género consistía principalmente en películas de entretenimiento de bajo presupuesto. Con </w:t>
      </w:r>
      <w:r w:rsidRPr="00E876E7">
        <w:rPr>
          <w:i/>
          <w:iCs/>
          <w:sz w:val="24"/>
          <w:szCs w:val="24"/>
        </w:rPr>
        <w:t>2001: Odisea del espacio (1968),</w:t>
      </w:r>
      <w:r>
        <w:rPr>
          <w:sz w:val="24"/>
          <w:szCs w:val="24"/>
        </w:rPr>
        <w:t xml:space="preserve"> de Stanley Kubrick, el cine de ciencia ficción comenzó a ser tomado más en serio. A finales de la década de 1970, surgieron películas de presupuesto mayor, con efectos especiales, que se hicieron populares y conquistaron al público de todas las edades. Entre otras, </w:t>
      </w:r>
      <w:r w:rsidRPr="00E876E7">
        <w:rPr>
          <w:i/>
          <w:iCs/>
          <w:sz w:val="24"/>
          <w:szCs w:val="24"/>
        </w:rPr>
        <w:t>La guerra de las galaxias y Encuentros cercanos del tercer tipo (ambas de</w:t>
      </w:r>
      <w:r>
        <w:rPr>
          <w:i/>
          <w:iCs/>
          <w:sz w:val="24"/>
          <w:szCs w:val="24"/>
        </w:rPr>
        <w:t xml:space="preserve"> 1.977).</w:t>
      </w:r>
    </w:p>
    <w:p w:rsidR="00B56084" w:rsidRDefault="00B56084" w:rsidP="00B56084">
      <w:pPr>
        <w:jc w:val="center"/>
        <w:rPr>
          <w:b/>
          <w:color w:val="00B050"/>
          <w:sz w:val="32"/>
          <w:szCs w:val="24"/>
        </w:rPr>
      </w:pPr>
      <w:r w:rsidRPr="00B56084">
        <w:rPr>
          <w:b/>
          <w:color w:val="00B050"/>
          <w:sz w:val="32"/>
          <w:szCs w:val="24"/>
        </w:rPr>
        <w:lastRenderedPageBreak/>
        <w:t>MATEMÁTICA – JUEVES 24/9</w:t>
      </w:r>
    </w:p>
    <w:p w:rsidR="00B56084" w:rsidRPr="00B56084" w:rsidRDefault="00B56084" w:rsidP="00B56084">
      <w:pPr>
        <w:jc w:val="center"/>
        <w:rPr>
          <w:b/>
          <w:color w:val="00B050"/>
          <w:sz w:val="32"/>
          <w:szCs w:val="24"/>
        </w:rPr>
      </w:pPr>
    </w:p>
    <w:p w:rsidR="00B56084" w:rsidRDefault="00B56084" w:rsidP="00B56084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1) LAS HORMIGAS Y LOS NÚMEROS DECIMALES.</w:t>
      </w:r>
    </w:p>
    <w:p w:rsidR="00B56084" w:rsidRDefault="00B56084" w:rsidP="00B5608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Las hormigas son insectos que forman grandes colonias y comen todo tipo de alimento. Hay diversas especies que se diferencian por su color, alimentación y tamaño. </w:t>
      </w:r>
    </w:p>
    <w:tbl>
      <w:tblPr>
        <w:tblStyle w:val="Tablaconcuadrcula4-nfasis6"/>
        <w:tblpPr w:leftFromText="141" w:rightFromText="141" w:vertAnchor="text" w:horzAnchor="page" w:tblpX="1261" w:tblpY="1474"/>
        <w:tblW w:w="0" w:type="auto"/>
        <w:tblLook w:val="04A0" w:firstRow="1" w:lastRow="0" w:firstColumn="1" w:lastColumn="0" w:noHBand="0" w:noVBand="1"/>
      </w:tblPr>
      <w:tblGrid>
        <w:gridCol w:w="2195"/>
        <w:gridCol w:w="1306"/>
      </w:tblGrid>
      <w:tr w:rsidR="00B56084" w:rsidTr="00B56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5" w:type="dxa"/>
            <w:tcBorders>
              <w:top w:val="single" w:sz="8" w:space="0" w:color="000000"/>
              <w:left w:val="single" w:sz="8" w:space="0" w:color="000000"/>
              <w:right w:val="single" w:sz="8" w:space="0" w:color="auto"/>
            </w:tcBorders>
            <w:vAlign w:val="center"/>
          </w:tcPr>
          <w:p w:rsidR="00B56084" w:rsidRPr="009E3627" w:rsidRDefault="00B56084" w:rsidP="00B56084">
            <w:pPr>
              <w:jc w:val="center"/>
              <w:rPr>
                <w:b w:val="0"/>
                <w:sz w:val="32"/>
                <w:szCs w:val="24"/>
              </w:rPr>
            </w:pPr>
            <w:r w:rsidRPr="009E3627">
              <w:rPr>
                <w:b w:val="0"/>
                <w:sz w:val="32"/>
                <w:szCs w:val="24"/>
              </w:rPr>
              <w:t>HORMIGA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auto"/>
              <w:right w:val="single" w:sz="8" w:space="0" w:color="000000"/>
            </w:tcBorders>
            <w:vAlign w:val="center"/>
          </w:tcPr>
          <w:p w:rsidR="00B56084" w:rsidRPr="009E3627" w:rsidRDefault="00B56084" w:rsidP="00B560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24"/>
              </w:rPr>
            </w:pPr>
            <w:r w:rsidRPr="009E3627">
              <w:rPr>
                <w:b w:val="0"/>
                <w:sz w:val="32"/>
                <w:szCs w:val="24"/>
              </w:rPr>
              <w:t>MEDIDA (cm)</w:t>
            </w:r>
          </w:p>
        </w:tc>
      </w:tr>
      <w:tr w:rsidR="00B56084" w:rsidTr="00B56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5" w:type="dxa"/>
            <w:tcBorders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B56084" w:rsidRPr="009E3627" w:rsidRDefault="00B56084" w:rsidP="00B5608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06" w:type="dxa"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56084" w:rsidRPr="009E3627" w:rsidRDefault="00B56084" w:rsidP="00B560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B56084" w:rsidTr="00B56084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B56084" w:rsidRPr="009E3627" w:rsidRDefault="00B56084" w:rsidP="00B5608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56084" w:rsidRPr="009E3627" w:rsidRDefault="00B56084" w:rsidP="00B560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B56084" w:rsidTr="00B56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B56084" w:rsidRPr="009E3627" w:rsidRDefault="00B56084" w:rsidP="00B5608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56084" w:rsidRPr="009E3627" w:rsidRDefault="00B56084" w:rsidP="00B560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B56084" w:rsidTr="00B56084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B56084" w:rsidRPr="009E3627" w:rsidRDefault="00B56084" w:rsidP="00B5608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56084" w:rsidRPr="009E3627" w:rsidRDefault="00B56084" w:rsidP="00B560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  <w:tr w:rsidR="00B56084" w:rsidTr="00B56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</w:tcPr>
          <w:p w:rsidR="00B56084" w:rsidRPr="009E3627" w:rsidRDefault="00B56084" w:rsidP="00B5608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B56084" w:rsidRPr="009E3627" w:rsidRDefault="00B56084" w:rsidP="00B560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4"/>
              </w:rPr>
            </w:pPr>
          </w:p>
        </w:tc>
      </w:tr>
    </w:tbl>
    <w:p w:rsidR="00B56084" w:rsidRDefault="00B56084" w:rsidP="00B5608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Carla está armando una clase sobre las hormigas. </w:t>
      </w:r>
      <w:proofErr w:type="spellStart"/>
      <w:r>
        <w:rPr>
          <w:b/>
          <w:sz w:val="24"/>
          <w:szCs w:val="24"/>
        </w:rPr>
        <w:t>Ayudala</w:t>
      </w:r>
      <w:proofErr w:type="spellEnd"/>
      <w:r>
        <w:rPr>
          <w:b/>
          <w:sz w:val="24"/>
          <w:szCs w:val="24"/>
        </w:rPr>
        <w:t xml:space="preserve"> con esta tabla, ordenando sus longitudes de MENOR  a MAYOR.</w:t>
      </w:r>
    </w:p>
    <w:p w:rsidR="00B56084" w:rsidRDefault="00B56084" w:rsidP="00B56084">
      <w:pPr>
        <w:rPr>
          <w:b/>
          <w:sz w:val="24"/>
          <w:szCs w:val="24"/>
        </w:rPr>
      </w:pPr>
    </w:p>
    <w:p w:rsidR="00B56084" w:rsidRDefault="00B56084" w:rsidP="00B56084">
      <w:pPr>
        <w:rPr>
          <w:b/>
          <w:sz w:val="24"/>
          <w:szCs w:val="24"/>
        </w:rPr>
      </w:pPr>
    </w:p>
    <w:p w:rsidR="00B56084" w:rsidRDefault="00B56084" w:rsidP="00B56084">
      <w:pPr>
        <w:rPr>
          <w:b/>
          <w:sz w:val="24"/>
          <w:szCs w:val="24"/>
        </w:rPr>
      </w:pPr>
    </w:p>
    <w:p w:rsidR="00B56084" w:rsidRDefault="00B56084" w:rsidP="00B5608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777D4E4B" wp14:editId="1D318DFB">
            <wp:extent cx="3119698" cy="2266718"/>
            <wp:effectExtent l="76200" t="76200" r="138430" b="133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92" cy="2288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084" w:rsidRDefault="00B56084" w:rsidP="00B56084">
      <w:pPr>
        <w:rPr>
          <w:b/>
          <w:sz w:val="24"/>
          <w:szCs w:val="24"/>
        </w:rPr>
      </w:pPr>
    </w:p>
    <w:p w:rsidR="00B56084" w:rsidRDefault="00B56084" w:rsidP="00B56084">
      <w:pPr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2) </w:t>
      </w:r>
      <w:proofErr w:type="spellStart"/>
      <w:r>
        <w:rPr>
          <w:b/>
          <w:sz w:val="24"/>
          <w:szCs w:val="24"/>
        </w:rPr>
        <w:t>Observá</w:t>
      </w:r>
      <w:proofErr w:type="spellEnd"/>
      <w:r>
        <w:rPr>
          <w:b/>
          <w:sz w:val="24"/>
          <w:szCs w:val="24"/>
        </w:rPr>
        <w:t xml:space="preserve"> los siguientes PARES DE NÚMEROS e </w:t>
      </w:r>
      <w:proofErr w:type="spellStart"/>
      <w:r>
        <w:rPr>
          <w:b/>
          <w:sz w:val="24"/>
          <w:szCs w:val="24"/>
        </w:rPr>
        <w:t>indicá</w:t>
      </w:r>
      <w:proofErr w:type="spellEnd"/>
      <w:r>
        <w:rPr>
          <w:b/>
          <w:sz w:val="24"/>
          <w:szCs w:val="24"/>
        </w:rPr>
        <w:t xml:space="preserve"> si son iguales (</w:t>
      </w:r>
      <w:r w:rsidRPr="0087126E">
        <w:rPr>
          <w:b/>
          <w:color w:val="1F4E79" w:themeColor="accent1" w:themeShade="80"/>
          <w:sz w:val="32"/>
          <w:szCs w:val="24"/>
        </w:rPr>
        <w:t>I</w:t>
      </w:r>
      <w:r>
        <w:rPr>
          <w:b/>
          <w:sz w:val="24"/>
          <w:szCs w:val="24"/>
        </w:rPr>
        <w:t>) o distintos (</w:t>
      </w:r>
      <w:r w:rsidRPr="0087126E">
        <w:rPr>
          <w:b/>
          <w:color w:val="1F4E79" w:themeColor="accent1" w:themeShade="80"/>
          <w:sz w:val="32"/>
          <w:szCs w:val="24"/>
        </w:rPr>
        <w:t>D</w:t>
      </w:r>
      <w:r>
        <w:rPr>
          <w:b/>
          <w:sz w:val="24"/>
          <w:szCs w:val="24"/>
        </w:rPr>
        <w:t>). Cuando sean distintos, escribí cuál es el número mayor.</w:t>
      </w:r>
    </w:p>
    <w:p w:rsidR="00B56084" w:rsidRDefault="00B56084" w:rsidP="00B56084">
      <w:pPr>
        <w:rPr>
          <w:b/>
          <w:sz w:val="24"/>
          <w:szCs w:val="24"/>
        </w:rPr>
      </w:pPr>
      <w:r>
        <w:rPr>
          <w:b/>
          <w:sz w:val="24"/>
          <w:szCs w:val="24"/>
        </w:rPr>
        <w:t>Te dejo un ejemplo:</w:t>
      </w:r>
    </w:p>
    <w:p w:rsidR="00B56084" w:rsidRPr="0087126E" w:rsidRDefault="00B56084" w:rsidP="00B56084">
      <w:pPr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a) </w:t>
      </w:r>
      <w:r w:rsidRPr="0087126E">
        <w:rPr>
          <w:b/>
          <w:i/>
          <w:sz w:val="24"/>
          <w:szCs w:val="24"/>
        </w:rPr>
        <w:t xml:space="preserve">2,05 y 2,50 </w:t>
      </w:r>
      <w:r w:rsidRPr="0087126E">
        <w:rPr>
          <w:b/>
          <w:i/>
          <w:sz w:val="24"/>
          <w:szCs w:val="24"/>
        </w:rPr>
        <w:tab/>
        <w:t>= D (El mayor es 2,50)</w:t>
      </w:r>
      <w:r w:rsidRPr="009872C3">
        <w:rPr>
          <w:b/>
          <w:color w:val="00B050"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t xml:space="preserve">               </w:t>
      </w:r>
      <w:r>
        <w:rPr>
          <w:b/>
          <w:color w:val="00B050"/>
          <w:sz w:val="24"/>
          <w:szCs w:val="24"/>
        </w:rPr>
        <w:tab/>
        <w:t>d)</w:t>
      </w:r>
      <w:r>
        <w:rPr>
          <w:b/>
          <w:sz w:val="24"/>
          <w:szCs w:val="24"/>
        </w:rPr>
        <w:t xml:space="preserve"> 1,001 y 1,01 = </w:t>
      </w:r>
    </w:p>
    <w:p w:rsidR="00B56084" w:rsidRPr="0087126E" w:rsidRDefault="00B56084" w:rsidP="00B56084">
      <w:pPr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b) </w:t>
      </w:r>
      <w:r>
        <w:rPr>
          <w:b/>
          <w:sz w:val="24"/>
          <w:szCs w:val="24"/>
        </w:rPr>
        <w:t>5,4 y 5,400 =</w:t>
      </w:r>
      <w:r>
        <w:rPr>
          <w:b/>
          <w:color w:val="00B050"/>
          <w:sz w:val="24"/>
          <w:szCs w:val="24"/>
        </w:rPr>
        <w:t xml:space="preserve">                                                     </w:t>
      </w:r>
      <w:r>
        <w:rPr>
          <w:b/>
          <w:color w:val="00B050"/>
          <w:sz w:val="24"/>
          <w:szCs w:val="24"/>
        </w:rPr>
        <w:tab/>
        <w:t xml:space="preserve"> e)</w:t>
      </w:r>
      <w:r>
        <w:rPr>
          <w:b/>
          <w:sz w:val="24"/>
          <w:szCs w:val="24"/>
        </w:rPr>
        <w:t xml:space="preserve"> 1,20 y 1,200 =</w:t>
      </w:r>
    </w:p>
    <w:p w:rsidR="00B56084" w:rsidRDefault="00B56084" w:rsidP="00B56084">
      <w:pPr>
        <w:rPr>
          <w:b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c) </w:t>
      </w:r>
      <w:r>
        <w:rPr>
          <w:b/>
          <w:sz w:val="24"/>
          <w:szCs w:val="24"/>
        </w:rPr>
        <w:t>1,91 y 1,19 =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color w:val="00B050"/>
          <w:sz w:val="24"/>
          <w:szCs w:val="24"/>
        </w:rPr>
        <w:t xml:space="preserve">   </w:t>
      </w:r>
      <w:r>
        <w:rPr>
          <w:b/>
          <w:color w:val="00B050"/>
          <w:sz w:val="24"/>
          <w:szCs w:val="24"/>
        </w:rPr>
        <w:tab/>
        <w:t xml:space="preserve">f) </w:t>
      </w:r>
      <w:r>
        <w:rPr>
          <w:b/>
          <w:sz w:val="24"/>
          <w:szCs w:val="24"/>
        </w:rPr>
        <w:t>2,30 y 2,03 =</w:t>
      </w:r>
    </w:p>
    <w:p w:rsidR="00B56084" w:rsidRPr="0087126E" w:rsidRDefault="00B56084" w:rsidP="00B56084">
      <w:pPr>
        <w:rPr>
          <w:b/>
          <w:sz w:val="24"/>
          <w:szCs w:val="24"/>
        </w:rPr>
      </w:pPr>
    </w:p>
    <w:p w:rsidR="00B56084" w:rsidRDefault="00B56084" w:rsidP="00B5608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 dejo una ayuda por las dudas… </w:t>
      </w:r>
    </w:p>
    <w:p w:rsidR="00B56084" w:rsidRPr="00B56084" w:rsidRDefault="00B56084" w:rsidP="00B5608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11209E0B" wp14:editId="2B5BC6E4">
            <wp:extent cx="6348454" cy="1200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41" cy="122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84" w:rsidRPr="0086192D" w:rsidRDefault="00B56084" w:rsidP="00B56084">
      <w:pPr>
        <w:jc w:val="center"/>
        <w:rPr>
          <w:b/>
          <w:color w:val="FFCCCC"/>
          <w:sz w:val="32"/>
          <w:szCs w:val="28"/>
        </w:rPr>
      </w:pPr>
      <w:r w:rsidRPr="0086192D">
        <w:rPr>
          <w:b/>
          <w:color w:val="FFCCCC"/>
          <w:sz w:val="32"/>
          <w:szCs w:val="28"/>
        </w:rPr>
        <w:lastRenderedPageBreak/>
        <w:t>C</w:t>
      </w:r>
      <w:r>
        <w:rPr>
          <w:b/>
          <w:color w:val="FFCCCC"/>
          <w:sz w:val="32"/>
          <w:szCs w:val="28"/>
        </w:rPr>
        <w:t>IENCIAS SOCIALES – CLASE DEL DÍA 24</w:t>
      </w:r>
      <w:r w:rsidRPr="0086192D">
        <w:rPr>
          <w:b/>
          <w:color w:val="FFCCCC"/>
          <w:sz w:val="32"/>
          <w:szCs w:val="28"/>
        </w:rPr>
        <w:t>/09</w:t>
      </w:r>
    </w:p>
    <w:p w:rsidR="00B56084" w:rsidRPr="00B56084" w:rsidRDefault="00B56084" w:rsidP="00B56084">
      <w:pPr>
        <w:jc w:val="center"/>
        <w:rPr>
          <w:b/>
          <w:color w:val="FFCCCC"/>
          <w:sz w:val="36"/>
          <w:u w:val="single"/>
          <w:lang w:val="es-ES"/>
        </w:rPr>
      </w:pPr>
      <w:r w:rsidRPr="00B56084">
        <w:rPr>
          <w:b/>
          <w:color w:val="FFCCCC"/>
          <w:sz w:val="32"/>
          <w:u w:val="single"/>
          <w:lang w:val="es-ES"/>
        </w:rPr>
        <w:t>Llegando a la ciudad</w:t>
      </w:r>
    </w:p>
    <w:p w:rsidR="00B56084" w:rsidRPr="00B56084" w:rsidRDefault="00B56084" w:rsidP="00B56084">
      <w:pPr>
        <w:pStyle w:val="Prrafodelista"/>
        <w:numPr>
          <w:ilvl w:val="0"/>
          <w:numId w:val="3"/>
        </w:numPr>
        <w:rPr>
          <w:sz w:val="24"/>
          <w:lang w:val="es-ES"/>
        </w:rPr>
      </w:pPr>
      <w:r w:rsidRPr="0034194C">
        <w:rPr>
          <w:sz w:val="24"/>
          <w:lang w:val="es-ES"/>
        </w:rPr>
        <w:t xml:space="preserve">VER EL SIGUIENTE VIDEO: </w:t>
      </w:r>
      <w:r>
        <w:rPr>
          <w:sz w:val="24"/>
          <w:lang w:val="es-ES"/>
        </w:rPr>
        <w:br/>
      </w:r>
      <w:hyperlink r:id="rId10" w:history="1">
        <w:r w:rsidRPr="00B56084">
          <w:rPr>
            <w:color w:val="0000FF"/>
            <w:sz w:val="24"/>
            <w:u w:val="single"/>
          </w:rPr>
          <w:t>https://www.youtube.com/watch?v=-ivYe4Y4Nag</w:t>
        </w:r>
      </w:hyperlink>
      <w:r w:rsidRPr="00B56084">
        <w:rPr>
          <w:color w:val="0000FF"/>
          <w:sz w:val="24"/>
          <w:u w:val="single"/>
        </w:rPr>
        <w:br/>
      </w:r>
    </w:p>
    <w:p w:rsidR="00B56084" w:rsidRPr="0034194C" w:rsidRDefault="00B56084" w:rsidP="00B56084">
      <w:pPr>
        <w:pStyle w:val="Prrafodelista"/>
        <w:numPr>
          <w:ilvl w:val="0"/>
          <w:numId w:val="3"/>
        </w:numPr>
        <w:spacing w:after="200" w:line="276" w:lineRule="auto"/>
        <w:rPr>
          <w:sz w:val="24"/>
          <w:lang w:val="es-ES"/>
        </w:rPr>
      </w:pPr>
      <w:r w:rsidRPr="0034194C">
        <w:rPr>
          <w:sz w:val="24"/>
          <w:lang w:val="es-ES"/>
        </w:rPr>
        <w:t xml:space="preserve">Leer la página 40 y 41. </w:t>
      </w:r>
    </w:p>
    <w:p w:rsidR="00B56084" w:rsidRPr="0034194C" w:rsidRDefault="00B56084" w:rsidP="00B56084">
      <w:pPr>
        <w:pStyle w:val="Prrafodelista"/>
        <w:numPr>
          <w:ilvl w:val="0"/>
          <w:numId w:val="3"/>
        </w:numPr>
        <w:spacing w:after="200" w:line="276" w:lineRule="auto"/>
        <w:rPr>
          <w:sz w:val="24"/>
          <w:lang w:val="es-ES"/>
        </w:rPr>
      </w:pPr>
      <w:r w:rsidRPr="0034194C">
        <w:rPr>
          <w:sz w:val="24"/>
          <w:lang w:val="es-ES"/>
        </w:rPr>
        <w:t xml:space="preserve">Responder las siguientes preguntas: </w:t>
      </w:r>
    </w:p>
    <w:p w:rsidR="00B56084" w:rsidRPr="0034194C" w:rsidRDefault="00B56084" w:rsidP="00B56084">
      <w:pPr>
        <w:pStyle w:val="Prrafodelista"/>
        <w:numPr>
          <w:ilvl w:val="0"/>
          <w:numId w:val="2"/>
        </w:numPr>
        <w:spacing w:after="200" w:line="276" w:lineRule="auto"/>
        <w:rPr>
          <w:sz w:val="24"/>
          <w:lang w:val="es-ES"/>
        </w:rPr>
      </w:pPr>
      <w:r w:rsidRPr="0034194C">
        <w:rPr>
          <w:sz w:val="24"/>
          <w:lang w:val="es-ES"/>
        </w:rPr>
        <w:t xml:space="preserve">¿Por qué la mayoría de los inmigrantes elegían la ciudad? </w:t>
      </w:r>
    </w:p>
    <w:p w:rsidR="00B56084" w:rsidRPr="0034194C" w:rsidRDefault="00B56084" w:rsidP="00B56084">
      <w:pPr>
        <w:pStyle w:val="Prrafodelista"/>
        <w:numPr>
          <w:ilvl w:val="0"/>
          <w:numId w:val="2"/>
        </w:numPr>
        <w:spacing w:after="200" w:line="276" w:lineRule="auto"/>
        <w:rPr>
          <w:sz w:val="24"/>
          <w:lang w:val="es-ES"/>
        </w:rPr>
      </w:pPr>
      <w:r w:rsidRPr="0034194C">
        <w:rPr>
          <w:sz w:val="24"/>
          <w:lang w:val="es-ES"/>
        </w:rPr>
        <w:t>¿Qué es el proceso de urbanización?</w:t>
      </w:r>
    </w:p>
    <w:p w:rsidR="00B56084" w:rsidRPr="00B56084" w:rsidRDefault="00B56084" w:rsidP="00B56084">
      <w:pPr>
        <w:pStyle w:val="Prrafodelista"/>
        <w:numPr>
          <w:ilvl w:val="0"/>
          <w:numId w:val="2"/>
        </w:numPr>
        <w:spacing w:after="200" w:line="276" w:lineRule="auto"/>
        <w:rPr>
          <w:sz w:val="24"/>
          <w:lang w:val="es-ES"/>
        </w:rPr>
      </w:pPr>
      <w:r w:rsidRPr="0034194C">
        <w:rPr>
          <w:sz w:val="24"/>
          <w:lang w:val="es-ES"/>
        </w:rPr>
        <w:t xml:space="preserve">¿Qué ocurrió entre 1880 y 1914 en Buenos Aires? Hacer un breve resumen. </w:t>
      </w:r>
    </w:p>
    <w:p w:rsidR="00B56084" w:rsidRDefault="00B56084"/>
    <w:sectPr w:rsidR="00B56084" w:rsidSect="00B560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D46DBB"/>
    <w:multiLevelType w:val="hybridMultilevel"/>
    <w:tmpl w:val="6D1A0D7C"/>
    <w:lvl w:ilvl="0" w:tplc="996AFC86">
      <w:start w:val="1"/>
      <w:numFmt w:val="lowerLetter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55481"/>
    <w:multiLevelType w:val="hybridMultilevel"/>
    <w:tmpl w:val="CCF21A1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D12A3"/>
    <w:multiLevelType w:val="hybridMultilevel"/>
    <w:tmpl w:val="2FBC8D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084"/>
    <w:rsid w:val="005748D8"/>
    <w:rsid w:val="00663065"/>
    <w:rsid w:val="00B56084"/>
    <w:rsid w:val="00BA7F2D"/>
    <w:rsid w:val="00D25748"/>
    <w:rsid w:val="00D30C06"/>
    <w:rsid w:val="00D7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A1985A-B01C-4257-87F7-603D15752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0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6084"/>
    <w:pPr>
      <w:ind w:left="720"/>
      <w:contextualSpacing/>
    </w:pPr>
  </w:style>
  <w:style w:type="table" w:styleId="Tablaconcuadrcula4-nfasis6">
    <w:name w:val="Grid Table 4 Accent 6"/>
    <w:basedOn w:val="Tablanormal"/>
    <w:uiPriority w:val="49"/>
    <w:rsid w:val="00B5608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hyperlink" Target="https://www.youtube.com/watch?v=-ivYe4Y4Nag" TargetMode="External" /><Relationship Id="rId4" Type="http://schemas.openxmlformats.org/officeDocument/2006/relationships/webSettings" Target="webSettings.xml" /><Relationship Id="rId9" Type="http://schemas.microsoft.com/office/2007/relationships/hdphoto" Target="media/hdphoto1.wdp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474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Cande ...</cp:lastModifiedBy>
  <cp:revision>2</cp:revision>
  <dcterms:created xsi:type="dcterms:W3CDTF">2020-09-24T11:10:00Z</dcterms:created>
  <dcterms:modified xsi:type="dcterms:W3CDTF">2020-09-24T11:10:00Z</dcterms:modified>
</cp:coreProperties>
</file>